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B37B73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B37B73" w:rsidRPr="006B4A79" w:rsidRDefault="00B37B73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E4409" w:rsidRDefault="009E4409" w:rsidP="009E4409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B37B73" w:rsidRPr="00FE125B" w:rsidRDefault="009E4409" w:rsidP="009E4409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觀光科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208蔡曉筑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張靜琳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陳純文同學12/23參加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「第十屆美和盃全國口布摺疊大賽」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榮獲最佳菜單獎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9E44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9E44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12/23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9E4409" w:rsidRPr="009E4409" w:rsidRDefault="0084743E" w:rsidP="009E4409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●</w:t>
            </w:r>
            <w:r w:rsidR="009E4409" w:rsidRPr="009E4409">
              <w:rPr>
                <w:rFonts w:ascii="標楷體" w:eastAsia="標楷體" w:hAnsi="標楷體" w:cs="Times New Roman" w:hint="eastAsia"/>
                <w:sz w:val="28"/>
                <w:szCs w:val="28"/>
              </w:rPr>
              <w:t>觀光科學生參加</w:t>
            </w:r>
            <w:r w:rsidR="009E4409">
              <w:rPr>
                <w:rFonts w:ascii="標楷體" w:eastAsia="標楷體" w:hAnsi="標楷體" w:cs="Times New Roman" w:hint="eastAsia"/>
                <w:sz w:val="28"/>
                <w:szCs w:val="28"/>
              </w:rPr>
              <w:t>12/23</w:t>
            </w:r>
            <w:r w:rsidR="009E4409" w:rsidRPr="009E4409">
              <w:rPr>
                <w:rFonts w:ascii="標楷體" w:eastAsia="標楷體" w:hAnsi="標楷體" w:cs="Times New Roman" w:hint="eastAsia"/>
                <w:sz w:val="28"/>
                <w:szCs w:val="28"/>
              </w:rPr>
              <w:t>「第十屆美和盃全國口布摺疊大賽」</w:t>
            </w:r>
            <w:r w:rsidR="009E4409" w:rsidRPr="009E4409">
              <w:rPr>
                <w:rFonts w:ascii="標楷體" w:eastAsia="標楷體" w:hAnsi="標楷體" w:cs="Times New Roman" w:hint="eastAsia"/>
                <w:sz w:val="28"/>
                <w:szCs w:val="28"/>
              </w:rPr>
              <w:t>，得獎名單如下:感謝教練吳怡霆老師的陪伴與訓練，同時也感謝各班導師支持與鼓勵。</w:t>
            </w:r>
          </w:p>
          <w:p w:rsidR="009E4409" w:rsidRPr="009E4409" w:rsidRDefault="009E4409" w:rsidP="009E4409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96"/>
              <w:gridCol w:w="972"/>
              <w:gridCol w:w="1252"/>
              <w:gridCol w:w="1368"/>
              <w:gridCol w:w="1214"/>
              <w:gridCol w:w="1215"/>
            </w:tblGrid>
            <w:tr w:rsidR="009E4409" w:rsidRPr="009E4409" w:rsidTr="00866138">
              <w:tc>
                <w:tcPr>
                  <w:tcW w:w="2596" w:type="dxa"/>
                  <w:tcBorders>
                    <w:top w:val="thinThickSmallGap" w:sz="24" w:space="0" w:color="auto"/>
                    <w:left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beforeLines="10" w:before="36" w:line="360" w:lineRule="exact"/>
                    <w:jc w:val="center"/>
                    <w:rPr>
                      <w:rFonts w:ascii="標楷體" w:eastAsia="標楷體" w:hAnsi="標楷體" w:cs="Times New Roman"/>
                      <w:bCs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競賽名稱</w:t>
                  </w:r>
                </w:p>
              </w:tc>
              <w:tc>
                <w:tcPr>
                  <w:tcW w:w="97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/>
                      <w:bCs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252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/>
                      <w:bCs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68" w:type="dxa"/>
                  <w:tcBorders>
                    <w:top w:val="thinThickSmallGap" w:sz="24" w:space="0" w:color="auto"/>
                    <w:bottom w:val="double" w:sz="4" w:space="0" w:color="auto"/>
                  </w:tcBorders>
                  <w:vAlign w:val="center"/>
                </w:tcPr>
                <w:p w:rsidR="009E4409" w:rsidRPr="009E4409" w:rsidRDefault="009E4409" w:rsidP="009E4409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1214" w:type="dxa"/>
                  <w:tcBorders>
                    <w:top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/>
                      <w:bCs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教練</w:t>
                  </w:r>
                </w:p>
              </w:tc>
              <w:tc>
                <w:tcPr>
                  <w:tcW w:w="1215" w:type="dxa"/>
                  <w:tcBorders>
                    <w:top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beforeLines="10" w:before="36" w:line="480" w:lineRule="exact"/>
                    <w:jc w:val="center"/>
                    <w:rPr>
                      <w:rFonts w:ascii="標楷體" w:eastAsia="標楷體" w:hAnsi="標楷體" w:cs="Times New Roman"/>
                      <w:bCs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導師</w:t>
                  </w:r>
                </w:p>
              </w:tc>
            </w:tr>
            <w:tr w:rsidR="009E4409" w:rsidRPr="009E4409" w:rsidTr="00866138">
              <w:tc>
                <w:tcPr>
                  <w:tcW w:w="2596" w:type="dxa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866138" w:rsidP="009E440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66138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「第十屆美和盃全國口布摺疊大賽」</w:t>
                  </w: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66138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蔡曉筑</w:t>
                  </w:r>
                </w:p>
              </w:tc>
              <w:tc>
                <w:tcPr>
                  <w:tcW w:w="1368" w:type="dxa"/>
                  <w:vMerge w:val="restart"/>
                  <w:vAlign w:val="center"/>
                </w:tcPr>
                <w:p w:rsidR="009E4409" w:rsidRPr="009E4409" w:rsidRDefault="00866138" w:rsidP="009E440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最佳菜單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E440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吳怡霆</w:t>
                  </w:r>
                </w:p>
              </w:tc>
              <w:tc>
                <w:tcPr>
                  <w:tcW w:w="1215" w:type="dxa"/>
                  <w:vMerge w:val="restart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吳允文</w:t>
                  </w:r>
                  <w:bookmarkStart w:id="0" w:name="_GoBack"/>
                  <w:bookmarkEnd w:id="0"/>
                </w:p>
              </w:tc>
            </w:tr>
            <w:tr w:rsidR="009E4409" w:rsidRPr="009E4409" w:rsidTr="00866138">
              <w:tc>
                <w:tcPr>
                  <w:tcW w:w="2596" w:type="dxa"/>
                  <w:vMerge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66138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張靜琳</w:t>
                  </w:r>
                </w:p>
              </w:tc>
              <w:tc>
                <w:tcPr>
                  <w:tcW w:w="1368" w:type="dxa"/>
                  <w:vMerge/>
                  <w:vAlign w:val="center"/>
                </w:tcPr>
                <w:p w:rsidR="009E4409" w:rsidRPr="009E4409" w:rsidRDefault="009E4409" w:rsidP="009E440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  <w:tr w:rsidR="009E4409" w:rsidRPr="009E4409" w:rsidTr="00866138">
              <w:tc>
                <w:tcPr>
                  <w:tcW w:w="2596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252" w:type="dxa"/>
                  <w:tcBorders>
                    <w:bottom w:val="thickThinSmallGap" w:sz="24" w:space="0" w:color="auto"/>
                  </w:tcBorders>
                  <w:shd w:val="clear" w:color="auto" w:fill="auto"/>
                </w:tcPr>
                <w:p w:rsidR="009E4409" w:rsidRPr="009E4409" w:rsidRDefault="00866138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66138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陳純文</w:t>
                  </w:r>
                </w:p>
              </w:tc>
              <w:tc>
                <w:tcPr>
                  <w:tcW w:w="1368" w:type="dxa"/>
                  <w:vMerge/>
                  <w:tcBorders>
                    <w:bottom w:val="thickThinSmallGap" w:sz="24" w:space="0" w:color="auto"/>
                  </w:tcBorders>
                  <w:vAlign w:val="center"/>
                </w:tcPr>
                <w:p w:rsidR="009E4409" w:rsidRPr="009E4409" w:rsidRDefault="009E4409" w:rsidP="009E4409">
                  <w:pPr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9E4409" w:rsidRPr="009E4409" w:rsidRDefault="009E4409" w:rsidP="009E4409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A0B17"/>
    <w:rsid w:val="001C46B6"/>
    <w:rsid w:val="001D6B49"/>
    <w:rsid w:val="001E4CDA"/>
    <w:rsid w:val="002F3F61"/>
    <w:rsid w:val="0040758F"/>
    <w:rsid w:val="004145A1"/>
    <w:rsid w:val="00470241"/>
    <w:rsid w:val="0057779E"/>
    <w:rsid w:val="006B4A79"/>
    <w:rsid w:val="006E6774"/>
    <w:rsid w:val="00765DCF"/>
    <w:rsid w:val="0084743E"/>
    <w:rsid w:val="00866138"/>
    <w:rsid w:val="008E50AE"/>
    <w:rsid w:val="009E4409"/>
    <w:rsid w:val="009F40D7"/>
    <w:rsid w:val="00A17FC6"/>
    <w:rsid w:val="00B06B18"/>
    <w:rsid w:val="00B37B73"/>
    <w:rsid w:val="00BA201A"/>
    <w:rsid w:val="00CA6301"/>
    <w:rsid w:val="00CE2378"/>
    <w:rsid w:val="00E316F6"/>
    <w:rsid w:val="00E67145"/>
    <w:rsid w:val="00F679F9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2017-05-08T13:08:00Z</dcterms:created>
  <dcterms:modified xsi:type="dcterms:W3CDTF">2017-05-08T13:15:00Z</dcterms:modified>
</cp:coreProperties>
</file>